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9FE" w:rsidRDefault="009E1ADD">
      <w:r w:rsidRPr="009E1ADD">
        <w:drawing>
          <wp:anchor distT="0" distB="0" distL="114300" distR="114300" simplePos="0" relativeHeight="251661312" behindDoc="0" locked="0" layoutInCell="1" allowOverlap="1" wp14:anchorId="5873345F">
            <wp:simplePos x="0" y="0"/>
            <wp:positionH relativeFrom="column">
              <wp:posOffset>5234940</wp:posOffset>
            </wp:positionH>
            <wp:positionV relativeFrom="paragraph">
              <wp:posOffset>-241300</wp:posOffset>
            </wp:positionV>
            <wp:extent cx="822960" cy="2222726"/>
            <wp:effectExtent l="0" t="0" r="0" b="635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822960" cy="2222726"/>
                    </a:xfrm>
                    <a:prstGeom prst="rect">
                      <a:avLst/>
                    </a:prstGeom>
                  </pic:spPr>
                </pic:pic>
              </a:graphicData>
            </a:graphic>
            <wp14:sizeRelH relativeFrom="margin">
              <wp14:pctWidth>0</wp14:pctWidth>
            </wp14:sizeRelH>
            <wp14:sizeRelV relativeFrom="margin">
              <wp14:pctHeight>0</wp14:pctHeight>
            </wp14:sizeRelV>
          </wp:anchor>
        </w:drawing>
      </w:r>
      <w:r w:rsidRPr="009E1ADD">
        <w:drawing>
          <wp:anchor distT="0" distB="0" distL="114300" distR="114300" simplePos="0" relativeHeight="251658240" behindDoc="0" locked="0" layoutInCell="1" allowOverlap="1" wp14:anchorId="33324004">
            <wp:simplePos x="0" y="0"/>
            <wp:positionH relativeFrom="column">
              <wp:posOffset>1158240</wp:posOffset>
            </wp:positionH>
            <wp:positionV relativeFrom="paragraph">
              <wp:posOffset>-323215</wp:posOffset>
            </wp:positionV>
            <wp:extent cx="876300" cy="2307588"/>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876300" cy="2307588"/>
                    </a:xfrm>
                    <a:prstGeom prst="rect">
                      <a:avLst/>
                    </a:prstGeom>
                  </pic:spPr>
                </pic:pic>
              </a:graphicData>
            </a:graphic>
            <wp14:sizeRelH relativeFrom="margin">
              <wp14:pctWidth>0</wp14:pctWidth>
            </wp14:sizeRelH>
            <wp14:sizeRelV relativeFrom="margin">
              <wp14:pctHeight>0</wp14:pctHeight>
            </wp14:sizeRelV>
          </wp:anchor>
        </w:drawing>
      </w:r>
      <w:r w:rsidRPr="009E1ADD">
        <w:drawing>
          <wp:anchor distT="0" distB="0" distL="114300" distR="114300" simplePos="0" relativeHeight="251659264" behindDoc="0" locked="0" layoutInCell="1" allowOverlap="1" wp14:anchorId="2D1A0C0C">
            <wp:simplePos x="0" y="0"/>
            <wp:positionH relativeFrom="column">
              <wp:posOffset>2191430</wp:posOffset>
            </wp:positionH>
            <wp:positionV relativeFrom="paragraph">
              <wp:posOffset>-327660</wp:posOffset>
            </wp:positionV>
            <wp:extent cx="856390" cy="23088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857689" cy="2312361"/>
                    </a:xfrm>
                    <a:prstGeom prst="rect">
                      <a:avLst/>
                    </a:prstGeom>
                  </pic:spPr>
                </pic:pic>
              </a:graphicData>
            </a:graphic>
            <wp14:sizeRelH relativeFrom="margin">
              <wp14:pctWidth>0</wp14:pctWidth>
            </wp14:sizeRelH>
            <wp14:sizeRelV relativeFrom="margin">
              <wp14:pctHeight>0</wp14:pctHeight>
            </wp14:sizeRelV>
          </wp:anchor>
        </w:drawing>
      </w:r>
      <w:r w:rsidRPr="009E1ADD">
        <w:drawing>
          <wp:anchor distT="0" distB="0" distL="114300" distR="114300" simplePos="0" relativeHeight="251660288" behindDoc="0" locked="0" layoutInCell="1" allowOverlap="1" wp14:anchorId="45884BBF">
            <wp:simplePos x="0" y="0"/>
            <wp:positionH relativeFrom="column">
              <wp:posOffset>3226256</wp:posOffset>
            </wp:positionH>
            <wp:positionV relativeFrom="paragraph">
              <wp:posOffset>-289560</wp:posOffset>
            </wp:positionV>
            <wp:extent cx="1840938" cy="2270760"/>
            <wp:effectExtent l="0" t="0" r="698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45254" cy="2276084"/>
                    </a:xfrm>
                    <a:prstGeom prst="rect">
                      <a:avLst/>
                    </a:prstGeom>
                  </pic:spPr>
                </pic:pic>
              </a:graphicData>
            </a:graphic>
            <wp14:sizeRelH relativeFrom="margin">
              <wp14:pctWidth>0</wp14:pctWidth>
            </wp14:sizeRelH>
            <wp14:sizeRelV relativeFrom="margin">
              <wp14:pctHeight>0</wp14:pctHeight>
            </wp14:sizeRelV>
          </wp:anchor>
        </w:drawing>
      </w:r>
    </w:p>
    <w:p w:rsidR="009E1ADD" w:rsidRDefault="009E1ADD"/>
    <w:p w:rsidR="009E1ADD" w:rsidRDefault="009E1ADD"/>
    <w:p w:rsidR="009E1ADD" w:rsidRDefault="009E1ADD"/>
    <w:p w:rsidR="009E1ADD" w:rsidRDefault="009E1ADD"/>
    <w:p w:rsidR="009E1ADD" w:rsidRDefault="009E1ADD"/>
    <w:p w:rsidR="009E1ADD" w:rsidRDefault="009E1ADD"/>
    <w:p w:rsidR="009E1ADD" w:rsidRPr="009E1ADD" w:rsidRDefault="009E1ADD" w:rsidP="009E1ADD">
      <w:pPr>
        <w:pStyle w:val="Title"/>
        <w:spacing w:after="120"/>
        <w:jc w:val="center"/>
        <w:rPr>
          <w:rFonts w:eastAsia="Times New Roman"/>
          <w:b/>
          <w:sz w:val="40"/>
        </w:rPr>
      </w:pPr>
      <w:bookmarkStart w:id="0" w:name="_GoBack"/>
      <w:r w:rsidRPr="009E1ADD">
        <w:rPr>
          <w:rFonts w:eastAsia="Times New Roman"/>
          <w:b/>
          <w:sz w:val="40"/>
        </w:rPr>
        <w:t>Cargill Kitchen Solutions Recalls Liquid Egg Products</w:t>
      </w:r>
      <w:bookmarkEnd w:id="0"/>
      <w:r w:rsidRPr="009E1ADD">
        <w:rPr>
          <w:rFonts w:eastAsia="Times New Roman"/>
          <w:b/>
          <w:sz w:val="40"/>
        </w:rPr>
        <w:t xml:space="preserve"> Due to an Unapproved Substance</w:t>
      </w:r>
    </w:p>
    <w:p w:rsidR="009E1ADD" w:rsidRPr="009E1ADD" w:rsidRDefault="009E1ADD" w:rsidP="009E1ADD">
      <w:pPr>
        <w:numPr>
          <w:ilvl w:val="0"/>
          <w:numId w:val="1"/>
        </w:numPr>
        <w:shd w:val="clear" w:color="auto" w:fill="FFFFFF"/>
        <w:spacing w:after="0" w:line="240" w:lineRule="auto"/>
        <w:ind w:left="0"/>
        <w:rPr>
          <w:rFonts w:ascii="Arial" w:eastAsia="Times New Roman" w:hAnsi="Arial" w:cs="Arial"/>
          <w:color w:val="B8312F"/>
          <w:sz w:val="23"/>
          <w:szCs w:val="23"/>
        </w:rPr>
      </w:pPr>
      <w:r w:rsidRPr="009E1ADD">
        <w:rPr>
          <w:rFonts w:ascii="Arial" w:eastAsia="Times New Roman" w:hAnsi="Arial" w:cs="Arial"/>
          <w:color w:val="B8312F"/>
          <w:sz w:val="23"/>
          <w:szCs w:val="23"/>
        </w:rPr>
        <w:t xml:space="preserve">This is for your </w:t>
      </w:r>
      <w:proofErr w:type="gramStart"/>
      <w:r w:rsidRPr="009E1ADD">
        <w:rPr>
          <w:rFonts w:ascii="Arial" w:eastAsia="Times New Roman" w:hAnsi="Arial" w:cs="Arial"/>
          <w:color w:val="B8312F"/>
          <w:sz w:val="23"/>
          <w:szCs w:val="23"/>
        </w:rPr>
        <w:t>information,</w:t>
      </w:r>
      <w:proofErr w:type="gramEnd"/>
      <w:r w:rsidRPr="009E1ADD">
        <w:rPr>
          <w:rFonts w:ascii="Arial" w:eastAsia="Times New Roman" w:hAnsi="Arial" w:cs="Arial"/>
          <w:color w:val="B8312F"/>
          <w:sz w:val="23"/>
          <w:szCs w:val="23"/>
        </w:rPr>
        <w:t xml:space="preserve"> this product may have come in through local donations or Fresh Alliance.</w:t>
      </w:r>
    </w:p>
    <w:p w:rsidR="009E1ADD" w:rsidRPr="009E1ADD" w:rsidRDefault="009E1ADD" w:rsidP="009E1ADD">
      <w:pPr>
        <w:numPr>
          <w:ilvl w:val="0"/>
          <w:numId w:val="1"/>
        </w:numPr>
        <w:shd w:val="clear" w:color="auto" w:fill="FFFFFF"/>
        <w:spacing w:after="0" w:line="240" w:lineRule="auto"/>
        <w:ind w:left="0"/>
        <w:rPr>
          <w:rFonts w:ascii="Arial" w:eastAsia="Times New Roman" w:hAnsi="Arial" w:cs="Arial"/>
          <w:color w:val="595959"/>
          <w:sz w:val="23"/>
          <w:szCs w:val="23"/>
        </w:rPr>
      </w:pPr>
      <w:r w:rsidRPr="009E1ADD">
        <w:rPr>
          <w:rFonts w:ascii="Arial" w:eastAsia="Times New Roman" w:hAnsi="Arial" w:cs="Arial"/>
          <w:color w:val="595959"/>
          <w:sz w:val="23"/>
          <w:szCs w:val="23"/>
        </w:rPr>
        <w:t>This product may have been distributed nationwide. </w:t>
      </w:r>
    </w:p>
    <w:p w:rsidR="009E1ADD" w:rsidRPr="009E1ADD" w:rsidRDefault="009E1ADD" w:rsidP="009E1ADD">
      <w:pPr>
        <w:numPr>
          <w:ilvl w:val="0"/>
          <w:numId w:val="1"/>
        </w:numPr>
        <w:shd w:val="clear" w:color="auto" w:fill="FFFFFF"/>
        <w:spacing w:after="120" w:line="240" w:lineRule="auto"/>
        <w:ind w:left="0"/>
        <w:rPr>
          <w:rFonts w:ascii="Arial" w:eastAsia="Times New Roman" w:hAnsi="Arial" w:cs="Arial"/>
          <w:color w:val="595959"/>
          <w:sz w:val="23"/>
          <w:szCs w:val="23"/>
        </w:rPr>
      </w:pPr>
      <w:r w:rsidRPr="009E1ADD">
        <w:rPr>
          <w:rFonts w:ascii="Arial" w:eastAsia="Times New Roman" w:hAnsi="Arial" w:cs="Arial"/>
          <w:color w:val="595959"/>
          <w:sz w:val="23"/>
          <w:szCs w:val="23"/>
        </w:rPr>
        <w:t xml:space="preserve">Direct link to recall: </w:t>
      </w:r>
      <w:hyperlink r:id="rId9" w:history="1">
        <w:r w:rsidRPr="009E1ADD">
          <w:rPr>
            <w:rFonts w:ascii="Arial" w:eastAsia="Times New Roman" w:hAnsi="Arial" w:cs="Arial"/>
            <w:color w:val="0000FF"/>
            <w:sz w:val="23"/>
            <w:szCs w:val="23"/>
            <w:u w:val="single"/>
          </w:rPr>
          <w:t>https://www.fsis.usda.gov/recalls-alerts/cargill-kitchen-solutions-recalls-liquid-egg-products-due-unapproved-substance</w:t>
        </w:r>
      </w:hyperlink>
    </w:p>
    <w:p w:rsidR="009E1ADD" w:rsidRPr="009E1ADD" w:rsidRDefault="009E1ADD" w:rsidP="009E1ADD">
      <w:pPr>
        <w:rPr>
          <w:b/>
          <w:bCs/>
        </w:rPr>
      </w:pPr>
      <w:r w:rsidRPr="009E1ADD">
        <w:rPr>
          <w:b/>
          <w:bCs/>
        </w:rPr>
        <w:t>FSIS Announcement</w:t>
      </w:r>
    </w:p>
    <w:p w:rsidR="009E1ADD" w:rsidRPr="009E1ADD" w:rsidRDefault="009E1ADD" w:rsidP="009E1ADD">
      <w:r w:rsidRPr="009E1ADD">
        <w:rPr>
          <w:b/>
          <w:bCs/>
        </w:rPr>
        <w:t>WASHINGTON, March 28, 2025</w:t>
      </w:r>
      <w:r w:rsidRPr="009E1ADD">
        <w:t> – Cargill Kitchen Solutions, a Lake Odessa, Michigan establishment, is recalling approximately 212,268 pounds of liquid egg products that may contain a cleaning solution with sodium hypochlorite, the U.S. Department of Agriculture’s Food Safety and Inspection Service (FSIS) announced today.</w:t>
      </w:r>
    </w:p>
    <w:p w:rsidR="009E1ADD" w:rsidRPr="009E1ADD" w:rsidRDefault="009E1ADD" w:rsidP="009E1ADD">
      <w:r w:rsidRPr="009E1ADD">
        <w:t>The liquid egg items were produced on March 12 and 13, 2025. The following products are subject to recall [</w:t>
      </w:r>
      <w:hyperlink r:id="rId10" w:history="1">
        <w:r w:rsidRPr="009E1ADD">
          <w:rPr>
            <w:rStyle w:val="Hyperlink"/>
          </w:rPr>
          <w:t>view labels</w:t>
        </w:r>
      </w:hyperlink>
      <w:r w:rsidRPr="009E1ADD">
        <w:t>]:</w:t>
      </w:r>
    </w:p>
    <w:p w:rsidR="009E1ADD" w:rsidRPr="009E1ADD" w:rsidRDefault="009E1ADD" w:rsidP="009E1ADD">
      <w:pPr>
        <w:numPr>
          <w:ilvl w:val="0"/>
          <w:numId w:val="2"/>
        </w:numPr>
      </w:pPr>
      <w:r w:rsidRPr="009E1ADD">
        <w:t>32-oz. (2-lb.) carton containing “egg beaters ORIGINAL LIQUID EGG SUBSTITUTE” and USE BY AUG 10 2025.</w:t>
      </w:r>
    </w:p>
    <w:p w:rsidR="009E1ADD" w:rsidRPr="009E1ADD" w:rsidRDefault="009E1ADD" w:rsidP="009E1ADD">
      <w:pPr>
        <w:numPr>
          <w:ilvl w:val="0"/>
          <w:numId w:val="2"/>
        </w:numPr>
      </w:pPr>
      <w:r w:rsidRPr="009E1ADD">
        <w:t>32-oz. (2-lb.) carton containing “egg beaters CAGE-FREE ORIGINAL LIQUID EGG SUBSTITUTE” and USE BY AUG 09 2025.</w:t>
      </w:r>
    </w:p>
    <w:p w:rsidR="009E1ADD" w:rsidRPr="009E1ADD" w:rsidRDefault="009E1ADD" w:rsidP="009E1ADD">
      <w:pPr>
        <w:numPr>
          <w:ilvl w:val="0"/>
          <w:numId w:val="2"/>
        </w:numPr>
      </w:pPr>
      <w:r w:rsidRPr="009E1ADD">
        <w:t>32-oz. (2-lb.) carton containing “egg beaters CAGE-FREE ORIGINAL FROZEN EGG SUBSTITUTE” and “egg beaters NO ENJAULADAS ORIGINAL SUSTITUTO DE HUEVO CONGELADO” and USE BY MAR 07 2026.</w:t>
      </w:r>
    </w:p>
    <w:p w:rsidR="009E1ADD" w:rsidRPr="009E1ADD" w:rsidRDefault="009E1ADD" w:rsidP="009E1ADD">
      <w:pPr>
        <w:numPr>
          <w:ilvl w:val="0"/>
          <w:numId w:val="2"/>
        </w:numPr>
      </w:pPr>
      <w:r w:rsidRPr="009E1ADD">
        <w:t xml:space="preserve">32-oz. (2-lb.) carton containing “Bob Evans </w:t>
      </w:r>
      <w:proofErr w:type="spellStart"/>
      <w:r w:rsidRPr="009E1ADD">
        <w:t>Better’n</w:t>
      </w:r>
      <w:proofErr w:type="spellEnd"/>
      <w:r w:rsidRPr="009E1ADD">
        <w:t xml:space="preserve"> Eggs Made with Real Egg Whites” and USE BY AUG 10 2025.</w:t>
      </w:r>
    </w:p>
    <w:p w:rsidR="009E1ADD" w:rsidRPr="009E1ADD" w:rsidRDefault="009E1ADD" w:rsidP="009E1ADD">
      <w:r w:rsidRPr="009E1ADD">
        <w:t>The products subject to recall bear establishment number “G1804” ink-jetted on the carton. These items were shipped to distributor locations in Ohio and Texas and for foodservice use in Arizona, California, Colorado, Florida, Illinois and Iowa. There is a possibility that the products were distributed nationwide.                          </w:t>
      </w:r>
    </w:p>
    <w:p w:rsidR="009E1ADD" w:rsidRPr="009E1ADD" w:rsidRDefault="009E1ADD" w:rsidP="009E1ADD">
      <w:r w:rsidRPr="009E1ADD">
        <w:t xml:space="preserve">The problem was discovered when FSIS received a tip about the potential contamination of these products. After </w:t>
      </w:r>
      <w:proofErr w:type="gramStart"/>
      <w:r w:rsidRPr="009E1ADD">
        <w:t>conducting an investigation</w:t>
      </w:r>
      <w:proofErr w:type="gramEnd"/>
      <w:r w:rsidRPr="009E1ADD">
        <w:t xml:space="preserve"> and thorough assessment of the contents of the cleaning solution, FSIS scientists concluded that use of this product should not cause adverse health consequences, or the risk is negligible, resulting in a Class III recall.</w:t>
      </w:r>
    </w:p>
    <w:p w:rsidR="009E1ADD" w:rsidRPr="009E1ADD" w:rsidRDefault="009E1ADD" w:rsidP="009E1ADD">
      <w:r w:rsidRPr="009E1ADD">
        <w:t>Although FSIS does not expect any adverse health effects for Class III recalled products and there have been no confirmed reports of adverse reactions due to consumption of these products, anyone concerned about an illness should contact a healthcare provider. </w:t>
      </w:r>
    </w:p>
    <w:p w:rsidR="009E1ADD" w:rsidRDefault="009E1ADD">
      <w:r w:rsidRPr="009E1ADD">
        <w:t>FSIS is concerned that some product may be in consumers’ or foodservice refrigerators or freezers. Consumers who have purchased these products are urged not to consume them and foodservice locations are urged not to serve them. These products should be thrown away or returned to the place of purchase.</w:t>
      </w:r>
    </w:p>
    <w:sectPr w:rsidR="009E1ADD" w:rsidSect="009E1AD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B10245"/>
    <w:multiLevelType w:val="multilevel"/>
    <w:tmpl w:val="775CA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5DA735A"/>
    <w:multiLevelType w:val="multilevel"/>
    <w:tmpl w:val="242AC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ADD"/>
    <w:rsid w:val="009E1ADD"/>
    <w:rsid w:val="00E639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593169"/>
  <w15:chartTrackingRefBased/>
  <w15:docId w15:val="{C0392478-4DF4-4CAE-9318-E01CB8884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9E1AD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9E1AD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E1ADD"/>
    <w:rPr>
      <w:color w:val="0000FF"/>
      <w:u w:val="single"/>
    </w:rPr>
  </w:style>
  <w:style w:type="character" w:customStyle="1" w:styleId="Heading1Char">
    <w:name w:val="Heading 1 Char"/>
    <w:basedOn w:val="DefaultParagraphFont"/>
    <w:link w:val="Heading1"/>
    <w:uiPriority w:val="9"/>
    <w:rsid w:val="009E1ADD"/>
    <w:rPr>
      <w:rFonts w:ascii="Times New Roman" w:eastAsia="Times New Roman" w:hAnsi="Times New Roman" w:cs="Times New Roman"/>
      <w:b/>
      <w:bCs/>
      <w:kern w:val="36"/>
      <w:sz w:val="48"/>
      <w:szCs w:val="48"/>
    </w:rPr>
  </w:style>
  <w:style w:type="paragraph" w:styleId="Title">
    <w:name w:val="Title"/>
    <w:basedOn w:val="Normal"/>
    <w:next w:val="Normal"/>
    <w:link w:val="TitleChar"/>
    <w:uiPriority w:val="10"/>
    <w:qFormat/>
    <w:rsid w:val="009E1AD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1ADD"/>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semiHidden/>
    <w:rsid w:val="009E1ADD"/>
    <w:rPr>
      <w:rFonts w:asciiTheme="majorHAnsi" w:eastAsiaTheme="majorEastAsia" w:hAnsiTheme="majorHAnsi" w:cstheme="majorBidi"/>
      <w:color w:val="1F3763" w:themeColor="accent1" w:themeShade="7F"/>
      <w:sz w:val="24"/>
      <w:szCs w:val="24"/>
    </w:rPr>
  </w:style>
  <w:style w:type="character" w:styleId="UnresolvedMention">
    <w:name w:val="Unresolved Mention"/>
    <w:basedOn w:val="DefaultParagraphFont"/>
    <w:uiPriority w:val="99"/>
    <w:semiHidden/>
    <w:unhideWhenUsed/>
    <w:rsid w:val="009E1A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028511">
      <w:bodyDiv w:val="1"/>
      <w:marLeft w:val="0"/>
      <w:marRight w:val="0"/>
      <w:marTop w:val="0"/>
      <w:marBottom w:val="0"/>
      <w:divBdr>
        <w:top w:val="none" w:sz="0" w:space="0" w:color="auto"/>
        <w:left w:val="none" w:sz="0" w:space="0" w:color="auto"/>
        <w:bottom w:val="none" w:sz="0" w:space="0" w:color="auto"/>
        <w:right w:val="none" w:sz="0" w:space="0" w:color="auto"/>
      </w:divBdr>
      <w:divsChild>
        <w:div w:id="414396013">
          <w:marLeft w:val="0"/>
          <w:marRight w:val="0"/>
          <w:marTop w:val="240"/>
          <w:marBottom w:val="0"/>
          <w:divBdr>
            <w:top w:val="none" w:sz="0" w:space="0" w:color="auto"/>
            <w:left w:val="none" w:sz="0" w:space="0" w:color="auto"/>
            <w:bottom w:val="none" w:sz="0" w:space="0" w:color="auto"/>
            <w:right w:val="none" w:sz="0" w:space="0" w:color="auto"/>
          </w:divBdr>
        </w:div>
      </w:divsChild>
    </w:div>
    <w:div w:id="774717951">
      <w:bodyDiv w:val="1"/>
      <w:marLeft w:val="0"/>
      <w:marRight w:val="0"/>
      <w:marTop w:val="0"/>
      <w:marBottom w:val="0"/>
      <w:divBdr>
        <w:top w:val="none" w:sz="0" w:space="0" w:color="auto"/>
        <w:left w:val="none" w:sz="0" w:space="0" w:color="auto"/>
        <w:bottom w:val="none" w:sz="0" w:space="0" w:color="auto"/>
        <w:right w:val="none" w:sz="0" w:space="0" w:color="auto"/>
      </w:divBdr>
      <w:divsChild>
        <w:div w:id="193076167">
          <w:marLeft w:val="0"/>
          <w:marRight w:val="0"/>
          <w:marTop w:val="240"/>
          <w:marBottom w:val="0"/>
          <w:divBdr>
            <w:top w:val="none" w:sz="0" w:space="0" w:color="auto"/>
            <w:left w:val="none" w:sz="0" w:space="0" w:color="auto"/>
            <w:bottom w:val="none" w:sz="0" w:space="0" w:color="auto"/>
            <w:right w:val="none" w:sz="0" w:space="0" w:color="auto"/>
          </w:divBdr>
        </w:div>
      </w:divsChild>
    </w:div>
    <w:div w:id="775760076">
      <w:bodyDiv w:val="1"/>
      <w:marLeft w:val="0"/>
      <w:marRight w:val="0"/>
      <w:marTop w:val="0"/>
      <w:marBottom w:val="0"/>
      <w:divBdr>
        <w:top w:val="none" w:sz="0" w:space="0" w:color="auto"/>
        <w:left w:val="none" w:sz="0" w:space="0" w:color="auto"/>
        <w:bottom w:val="none" w:sz="0" w:space="0" w:color="auto"/>
        <w:right w:val="none" w:sz="0" w:space="0" w:color="auto"/>
      </w:divBdr>
    </w:div>
    <w:div w:id="1092898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customXml" Target="../customXml/item3.xml"/><Relationship Id="rId10" Type="http://schemas.openxmlformats.org/officeDocument/2006/relationships/hyperlink" Target="https://www.fsis.usda.gov/sites/default/files/food_label_pdf/2025-03/Recall_009_2025A_Labels.pdf" TargetMode="External"/><Relationship Id="rId4" Type="http://schemas.openxmlformats.org/officeDocument/2006/relationships/webSettings" Target="webSettings.xml"/><Relationship Id="rId9" Type="http://schemas.openxmlformats.org/officeDocument/2006/relationships/hyperlink" Target="https://www.fsis.usda.gov/recalls-alerts/cargill-kitchen-solutions-recalls-liquid-egg-products-due-unapproved-substance"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2AEB054-79F2-4143-8AB7-EF9D8340326E}"/>
</file>

<file path=customXml/itemProps2.xml><?xml version="1.0" encoding="utf-8"?>
<ds:datastoreItem xmlns:ds="http://schemas.openxmlformats.org/officeDocument/2006/customXml" ds:itemID="{A758C760-058F-455D-A068-C3E7F95326D4}"/>
</file>

<file path=customXml/itemProps3.xml><?xml version="1.0" encoding="utf-8"?>
<ds:datastoreItem xmlns:ds="http://schemas.openxmlformats.org/officeDocument/2006/customXml" ds:itemID="{E1CCF452-8905-40D5-8D5D-DD060C0AD529}"/>
</file>

<file path=docProps/app.xml><?xml version="1.0" encoding="utf-8"?>
<Properties xmlns="http://schemas.openxmlformats.org/officeDocument/2006/extended-properties" xmlns:vt="http://schemas.openxmlformats.org/officeDocument/2006/docPropsVTypes">
  <Template>Normal</Template>
  <TotalTime>7</TotalTime>
  <Pages>1</Pages>
  <Words>376</Words>
  <Characters>2498</Characters>
  <Application>Microsoft Office Word</Application>
  <DocSecurity>0</DocSecurity>
  <Lines>42</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2025-03-31T16:15:00Z</dcterms:created>
  <dcterms:modified xsi:type="dcterms:W3CDTF">2025-03-31T16:22:00Z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3ca36c44-9028-43c1-8cec-0f4a68461664</vt:lpwstr>
  </property>
  <property fmtid="{D5CDD505-2E9C-101B-9397-08002B2CF9AE}" pid="3" name="ContentTypeId">
    <vt:lpwstr>0x01010098E53DC68727E640B32ADE3C3A58E88F</vt:lpwstr>
  </property>
</Properties>
</file>